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DB6D9" w14:textId="2690784B" w:rsidR="00180C42" w:rsidRDefault="007E6EE3" w:rsidP="00180C42">
      <w:pPr>
        <w:rPr>
          <w:rFonts w:ascii="Verdana" w:hAnsi="Verdana"/>
          <w:b/>
          <w:bCs/>
          <w:sz w:val="20"/>
          <w:szCs w:val="20"/>
          <w:lang w:val="en-US"/>
        </w:rPr>
      </w:pPr>
      <w:r>
        <w:rPr>
          <w:rFonts w:ascii="Verdana" w:hAnsi="Verdana"/>
          <w:b/>
          <w:bCs/>
          <w:sz w:val="20"/>
          <w:szCs w:val="20"/>
          <w:lang w:val="en-US"/>
        </w:rPr>
        <w:t xml:space="preserve">REA </w:t>
      </w:r>
      <w:r w:rsidR="0082032E" w:rsidRPr="0082032E">
        <w:rPr>
          <w:rFonts w:ascii="Verdana" w:hAnsi="Verdana"/>
          <w:b/>
          <w:bCs/>
          <w:sz w:val="20"/>
          <w:szCs w:val="20"/>
          <w:lang w:val="en-US"/>
        </w:rPr>
        <w:t>Complaints Assessment Committee (CAC) members</w:t>
      </w:r>
    </w:p>
    <w:p w14:paraId="529487EC" w14:textId="441B4057" w:rsidR="00C0525D" w:rsidRDefault="00C0525D" w:rsidP="00C0525D">
      <w:pPr>
        <w:spacing w:before="100" w:beforeAutospacing="1" w:after="100" w:afterAutospacing="1"/>
        <w:rPr>
          <w:rFonts w:ascii="Verdana" w:hAnsi="Verdana" w:cs="Calibri Light"/>
          <w:b/>
          <w:bCs/>
          <w:sz w:val="19"/>
          <w:szCs w:val="19"/>
        </w:rPr>
      </w:pPr>
      <w:r>
        <w:rPr>
          <w:rFonts w:ascii="Verdana" w:hAnsi="Verdana"/>
          <w:b/>
          <w:bCs/>
          <w:sz w:val="20"/>
          <w:szCs w:val="20"/>
          <w:lang w:val="en-US"/>
        </w:rPr>
        <w:t xml:space="preserve">The Real Estate Authority | </w:t>
      </w:r>
      <w:proofErr w:type="spellStart"/>
      <w:r w:rsidRPr="00C0525D">
        <w:rPr>
          <w:rFonts w:ascii="Verdana" w:hAnsi="Verdana"/>
          <w:b/>
          <w:bCs/>
          <w:color w:val="000000"/>
          <w:sz w:val="19"/>
          <w:szCs w:val="19"/>
        </w:rPr>
        <w:t>Te</w:t>
      </w:r>
      <w:proofErr w:type="spellEnd"/>
      <w:r w:rsidRPr="00C0525D">
        <w:rPr>
          <w:rFonts w:ascii="Verdana" w:hAnsi="Verdana"/>
          <w:b/>
          <w:bCs/>
          <w:color w:val="000000"/>
          <w:sz w:val="19"/>
          <w:szCs w:val="19"/>
        </w:rPr>
        <w:t xml:space="preserve"> Mana </w:t>
      </w:r>
      <w:proofErr w:type="spellStart"/>
      <w:r w:rsidRPr="00C0525D">
        <w:rPr>
          <w:rFonts w:ascii="Verdana" w:hAnsi="Verdana"/>
          <w:b/>
          <w:bCs/>
          <w:color w:val="000000"/>
          <w:sz w:val="19"/>
          <w:szCs w:val="19"/>
        </w:rPr>
        <w:t>Papawhenua</w:t>
      </w:r>
      <w:proofErr w:type="spellEnd"/>
      <w:r w:rsidRPr="00C0525D">
        <w:rPr>
          <w:rFonts w:ascii="Verdana" w:hAnsi="Verdana"/>
          <w:b/>
          <w:bCs/>
          <w:color w:val="000000"/>
          <w:sz w:val="19"/>
          <w:szCs w:val="19"/>
        </w:rPr>
        <w:t xml:space="preserve"> (REA) </w:t>
      </w:r>
      <w:r w:rsidRPr="00C0525D">
        <w:rPr>
          <w:rFonts w:ascii="Verdana" w:hAnsi="Verdana"/>
          <w:b/>
          <w:bCs/>
          <w:sz w:val="20"/>
          <w:szCs w:val="20"/>
          <w:lang w:val="en-US"/>
        </w:rPr>
        <w:t>seeks</w:t>
      </w:r>
      <w:r>
        <w:rPr>
          <w:rFonts w:ascii="Verdana" w:hAnsi="Verdana"/>
          <w:b/>
          <w:bCs/>
          <w:sz w:val="20"/>
          <w:szCs w:val="20"/>
          <w:lang w:val="en-US"/>
        </w:rPr>
        <w:t xml:space="preserve"> expressions of interest for appointees to the Complaints Assessment Committee (CAC) panel.</w:t>
      </w:r>
    </w:p>
    <w:p w14:paraId="272F48F2" w14:textId="77777777" w:rsidR="00C0525D" w:rsidRDefault="00C0525D" w:rsidP="00C0525D">
      <w:pPr>
        <w:spacing w:before="100" w:beforeAutospacing="1" w:after="100" w:afterAutospacing="1"/>
        <w:rPr>
          <w:rFonts w:ascii="Verdana" w:hAnsi="Verdana" w:cs="Calibri"/>
          <w:color w:val="000000"/>
          <w:kern w:val="0"/>
          <w:sz w:val="19"/>
          <w:szCs w:val="19"/>
          <w:lang w:eastAsia="en-NZ"/>
          <w14:ligatures w14:val="none"/>
        </w:rPr>
      </w:pPr>
      <w:r>
        <w:rPr>
          <w:rFonts w:ascii="Verdana" w:hAnsi="Verdana" w:cs="Calibri"/>
          <w:color w:val="000000"/>
          <w:kern w:val="0"/>
          <w:sz w:val="19"/>
          <w:szCs w:val="19"/>
          <w:lang w:eastAsia="en-NZ"/>
          <w14:ligatures w14:val="none"/>
        </w:rPr>
        <w:t>REA is seeking CAC Panel Members who can:</w:t>
      </w:r>
    </w:p>
    <w:p w14:paraId="5C0E2815" w14:textId="77777777" w:rsidR="00C0525D" w:rsidRDefault="00C0525D" w:rsidP="00C0525D">
      <w:pPr>
        <w:pStyle w:val="NormalWeb"/>
        <w:numPr>
          <w:ilvl w:val="0"/>
          <w:numId w:val="5"/>
        </w:numPr>
        <w:shd w:val="clear" w:color="auto" w:fill="FFFFFF"/>
        <w:spacing w:before="0" w:beforeAutospacing="0"/>
        <w:textAlignment w:val="baseline"/>
        <w:rPr>
          <w:rFonts w:ascii="Verdana" w:hAnsi="Verdana"/>
          <w:sz w:val="19"/>
          <w:szCs w:val="19"/>
        </w:rPr>
      </w:pPr>
      <w:r>
        <w:rPr>
          <w:rFonts w:ascii="Verdana" w:hAnsi="Verdana"/>
          <w:color w:val="000000"/>
          <w:sz w:val="19"/>
          <w:szCs w:val="19"/>
        </w:rPr>
        <w:t>Make high quality complaint decisions that help increase the standards of conduct for New Zealand’s licensed real estate professionals.</w:t>
      </w:r>
    </w:p>
    <w:p w14:paraId="26248200" w14:textId="77777777" w:rsidR="00C0525D" w:rsidRDefault="00C0525D" w:rsidP="00C0525D">
      <w:pPr>
        <w:pStyle w:val="ListParagraph"/>
        <w:numPr>
          <w:ilvl w:val="0"/>
          <w:numId w:val="5"/>
        </w:numPr>
        <w:spacing w:before="100" w:beforeAutospacing="1" w:after="100" w:afterAutospacing="1"/>
        <w:rPr>
          <w:rFonts w:ascii="Verdana" w:hAnsi="Verdana"/>
          <w:color w:val="000000"/>
          <w:sz w:val="19"/>
          <w:szCs w:val="19"/>
        </w:rPr>
      </w:pPr>
      <w:r>
        <w:rPr>
          <w:rFonts w:ascii="Verdana" w:hAnsi="Verdana"/>
          <w:color w:val="000000"/>
          <w:sz w:val="19"/>
          <w:szCs w:val="19"/>
        </w:rPr>
        <w:t>Bring knowledge, experience and diverse perspectives in law, real estate and consumer affairs to the real estate complaints process</w:t>
      </w:r>
    </w:p>
    <w:p w14:paraId="1B918717" w14:textId="77777777" w:rsidR="00C0525D" w:rsidRDefault="00C0525D" w:rsidP="00C0525D">
      <w:pPr>
        <w:pStyle w:val="ListParagraph"/>
        <w:numPr>
          <w:ilvl w:val="0"/>
          <w:numId w:val="5"/>
        </w:numPr>
        <w:spacing w:before="100" w:beforeAutospacing="1" w:after="100" w:afterAutospacing="1"/>
        <w:rPr>
          <w:rFonts w:ascii="Verdana" w:hAnsi="Verdana"/>
          <w:color w:val="000000"/>
          <w:sz w:val="19"/>
          <w:szCs w:val="19"/>
        </w:rPr>
      </w:pPr>
      <w:r>
        <w:rPr>
          <w:rFonts w:ascii="Verdana" w:hAnsi="Verdana"/>
          <w:color w:val="000000"/>
          <w:sz w:val="19"/>
          <w:szCs w:val="19"/>
        </w:rPr>
        <w:t>Promote and protect the interests of consumers engaged in real estate transactions</w:t>
      </w:r>
    </w:p>
    <w:p w14:paraId="256EE079" w14:textId="2E6CB611" w:rsidR="00C0525D" w:rsidRPr="00C0525D" w:rsidRDefault="00C0525D" w:rsidP="00C0525D">
      <w:pPr>
        <w:pStyle w:val="ListParagraph"/>
        <w:numPr>
          <w:ilvl w:val="0"/>
          <w:numId w:val="5"/>
        </w:numPr>
        <w:spacing w:before="100" w:beforeAutospacing="1" w:after="100" w:afterAutospacing="1"/>
        <w:rPr>
          <w:rFonts w:ascii="Verdana" w:hAnsi="Verdana"/>
          <w:color w:val="000000"/>
          <w:sz w:val="19"/>
          <w:szCs w:val="19"/>
        </w:rPr>
      </w:pPr>
      <w:r w:rsidRPr="00C0525D">
        <w:rPr>
          <w:rFonts w:ascii="Verdana" w:hAnsi="Verdana"/>
          <w:color w:val="000000"/>
          <w:sz w:val="19"/>
          <w:szCs w:val="19"/>
        </w:rPr>
        <w:t>Support high standards of conduct in the real estate sector</w:t>
      </w:r>
    </w:p>
    <w:p w14:paraId="737F162D" w14:textId="6480349A" w:rsidR="00B52D11" w:rsidRDefault="00B52D11" w:rsidP="00C0525D">
      <w:pPr>
        <w:spacing w:before="100" w:beforeAutospacing="1" w:after="100" w:afterAutospacing="1"/>
        <w:rPr>
          <w:rFonts w:ascii="Verdana" w:hAnsi="Verdana" w:cs="Calibri Light"/>
          <w:b/>
          <w:bCs/>
          <w:sz w:val="19"/>
          <w:szCs w:val="19"/>
        </w:rPr>
      </w:pPr>
      <w:r w:rsidRPr="0060493A">
        <w:rPr>
          <w:rFonts w:ascii="Verdana" w:hAnsi="Verdana" w:cs="Calibri Light"/>
          <w:b/>
          <w:bCs/>
          <w:sz w:val="19"/>
          <w:szCs w:val="19"/>
        </w:rPr>
        <w:t>Real Estate Authority</w:t>
      </w:r>
      <w:r>
        <w:rPr>
          <w:rFonts w:ascii="Verdana" w:hAnsi="Verdana" w:cs="Calibri Light"/>
          <w:b/>
          <w:bCs/>
          <w:sz w:val="19"/>
          <w:szCs w:val="19"/>
        </w:rPr>
        <w:t xml:space="preserve"> – </w:t>
      </w:r>
      <w:proofErr w:type="spellStart"/>
      <w:r>
        <w:rPr>
          <w:rFonts w:ascii="Verdana" w:hAnsi="Verdana" w:cs="Calibri Light"/>
          <w:b/>
          <w:bCs/>
          <w:sz w:val="19"/>
          <w:szCs w:val="19"/>
        </w:rPr>
        <w:t>Te</w:t>
      </w:r>
      <w:proofErr w:type="spellEnd"/>
      <w:r>
        <w:rPr>
          <w:rFonts w:ascii="Verdana" w:hAnsi="Verdana" w:cs="Calibri Light"/>
          <w:b/>
          <w:bCs/>
          <w:sz w:val="19"/>
          <w:szCs w:val="19"/>
        </w:rPr>
        <w:t xml:space="preserve"> Mana </w:t>
      </w:r>
      <w:proofErr w:type="spellStart"/>
      <w:r>
        <w:rPr>
          <w:rFonts w:ascii="Verdana" w:hAnsi="Verdana" w:cs="Calibri Light"/>
          <w:b/>
          <w:bCs/>
          <w:sz w:val="19"/>
          <w:szCs w:val="19"/>
        </w:rPr>
        <w:t>Papawhenua</w:t>
      </w:r>
      <w:proofErr w:type="spellEnd"/>
      <w:r>
        <w:rPr>
          <w:rFonts w:ascii="Verdana" w:hAnsi="Verdana" w:cs="Calibri Light"/>
          <w:b/>
          <w:bCs/>
          <w:sz w:val="19"/>
          <w:szCs w:val="19"/>
        </w:rPr>
        <w:t xml:space="preserve"> </w:t>
      </w:r>
    </w:p>
    <w:p w14:paraId="4FE241AE" w14:textId="652877AC" w:rsidR="00B52D11" w:rsidRDefault="00B52D11" w:rsidP="00B52D11">
      <w:pPr>
        <w:spacing w:before="100" w:beforeAutospacing="1" w:after="100" w:afterAutospacing="1"/>
        <w:rPr>
          <w:rFonts w:ascii="Verdana" w:hAnsi="Verdana" w:cs="Calibri Light"/>
          <w:sz w:val="19"/>
          <w:szCs w:val="19"/>
        </w:rPr>
      </w:pPr>
      <w:r w:rsidRPr="0060493A">
        <w:rPr>
          <w:rFonts w:ascii="Verdana" w:hAnsi="Verdana" w:cs="Calibri Light"/>
          <w:sz w:val="19"/>
          <w:szCs w:val="19"/>
        </w:rPr>
        <w:t xml:space="preserve">The Real Estate Authority (REA) is the independent government agency that regulates the New Zealand Real Estate </w:t>
      </w:r>
      <w:r w:rsidR="007E6EE3">
        <w:rPr>
          <w:rFonts w:ascii="Verdana" w:hAnsi="Verdana" w:cs="Calibri Light"/>
          <w:sz w:val="19"/>
          <w:szCs w:val="19"/>
        </w:rPr>
        <w:t>profession</w:t>
      </w:r>
      <w:r w:rsidRPr="0060493A">
        <w:rPr>
          <w:rFonts w:ascii="Verdana" w:hAnsi="Verdana" w:cs="Calibri Light"/>
          <w:sz w:val="19"/>
          <w:szCs w:val="19"/>
        </w:rPr>
        <w:t xml:space="preserve">. Our purpose is to promote and protect the interests of consumers and promote public confidence in the performance of real estate agency work. </w:t>
      </w:r>
    </w:p>
    <w:p w14:paraId="2E25CBA0" w14:textId="77777777" w:rsidR="008A4FAD" w:rsidRPr="00621CBB" w:rsidRDefault="008A4FAD" w:rsidP="008A4FAD">
      <w:pPr>
        <w:spacing w:before="100" w:beforeAutospacing="1" w:after="100" w:afterAutospacing="1"/>
        <w:rPr>
          <w:rFonts w:ascii="Verdana" w:hAnsi="Verdana" w:cs="Calibri Light"/>
          <w:sz w:val="19"/>
          <w:szCs w:val="19"/>
        </w:rPr>
      </w:pPr>
      <w:r w:rsidRPr="00621CBB">
        <w:rPr>
          <w:rFonts w:ascii="Verdana" w:hAnsi="Verdana" w:cs="Calibri Light"/>
          <w:sz w:val="19"/>
          <w:szCs w:val="19"/>
        </w:rPr>
        <w:t xml:space="preserve">REA is a high performing respected conduct regulator with a critical role in the real estate sector. We license real estate agents, oversee the code of conduct, continuing professional development and the complaints and discipline process. We are a proactive, evidence-led regulator committed to supporting high standards of conduct in the profession and protecting consumer interests. We strive to understand and serve the needs of New Zealand’s diverse communities in </w:t>
      </w:r>
      <w:proofErr w:type="gramStart"/>
      <w:r w:rsidRPr="00621CBB">
        <w:rPr>
          <w:rFonts w:ascii="Verdana" w:hAnsi="Verdana" w:cs="Calibri Light"/>
          <w:sz w:val="19"/>
          <w:szCs w:val="19"/>
        </w:rPr>
        <w:t>all of</w:t>
      </w:r>
      <w:proofErr w:type="gramEnd"/>
      <w:r w:rsidRPr="00621CBB">
        <w:rPr>
          <w:rFonts w:ascii="Verdana" w:hAnsi="Verdana" w:cs="Calibri Light"/>
          <w:sz w:val="19"/>
          <w:szCs w:val="19"/>
        </w:rPr>
        <w:t xml:space="preserve"> our work. </w:t>
      </w:r>
    </w:p>
    <w:p w14:paraId="5B7121C8" w14:textId="5C83FA0B" w:rsidR="001B74B5" w:rsidRDefault="003B3652">
      <w:pPr>
        <w:rPr>
          <w:rFonts w:ascii="Verdana" w:hAnsi="Verdana"/>
          <w:b/>
          <w:bCs/>
          <w:sz w:val="20"/>
          <w:szCs w:val="20"/>
          <w:lang w:val="en-US"/>
        </w:rPr>
      </w:pPr>
      <w:r>
        <w:rPr>
          <w:rFonts w:ascii="Verdana" w:hAnsi="Verdana"/>
          <w:b/>
          <w:bCs/>
          <w:sz w:val="20"/>
          <w:szCs w:val="20"/>
          <w:lang w:val="en-US"/>
        </w:rPr>
        <w:t xml:space="preserve">The role </w:t>
      </w:r>
    </w:p>
    <w:p w14:paraId="47A0A403" w14:textId="244C325A" w:rsidR="00C0525D" w:rsidRDefault="00C0525D" w:rsidP="00C0525D">
      <w:pPr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 xml:space="preserve">The CAC panel consists of lawyers, consumer representatives, </w:t>
      </w:r>
      <w:r w:rsidR="00F476BF">
        <w:rPr>
          <w:rFonts w:ascii="Verdana" w:hAnsi="Verdana"/>
          <w:sz w:val="20"/>
          <w:szCs w:val="20"/>
          <w:lang w:val="en-US"/>
        </w:rPr>
        <w:t xml:space="preserve">and </w:t>
      </w:r>
      <w:r>
        <w:rPr>
          <w:rFonts w:ascii="Verdana" w:hAnsi="Verdana"/>
          <w:sz w:val="20"/>
          <w:szCs w:val="20"/>
          <w:lang w:val="en-US"/>
        </w:rPr>
        <w:t xml:space="preserve">experienced real estate professionals. CAC panel members make decisions on complaints of misconduct against real estate professionals.  </w:t>
      </w:r>
    </w:p>
    <w:p w14:paraId="78C0DB4E" w14:textId="77777777" w:rsidR="00C0525D" w:rsidRPr="001661E1" w:rsidDel="00B52D11" w:rsidRDefault="00C0525D" w:rsidP="00C0525D">
      <w:pPr>
        <w:rPr>
          <w:rFonts w:ascii="Verdana" w:hAnsi="Verdana"/>
          <w:sz w:val="20"/>
          <w:szCs w:val="20"/>
          <w:lang w:val="en-US"/>
        </w:rPr>
      </w:pPr>
      <w:r w:rsidRPr="001661E1" w:rsidDel="00B52D11">
        <w:rPr>
          <w:rFonts w:ascii="Verdana" w:hAnsi="Verdana"/>
          <w:sz w:val="20"/>
          <w:szCs w:val="20"/>
          <w:lang w:val="en-US"/>
        </w:rPr>
        <w:t xml:space="preserve">The functions of the CAC </w:t>
      </w:r>
      <w:r w:rsidRPr="001661E1">
        <w:rPr>
          <w:rFonts w:ascii="Verdana" w:hAnsi="Verdana"/>
          <w:sz w:val="20"/>
          <w:szCs w:val="20"/>
          <w:lang w:val="en-US"/>
        </w:rPr>
        <w:t>are to</w:t>
      </w:r>
      <w:r w:rsidRPr="001661E1" w:rsidDel="00B52D11">
        <w:rPr>
          <w:rFonts w:ascii="Verdana" w:hAnsi="Verdana"/>
          <w:sz w:val="20"/>
          <w:szCs w:val="20"/>
          <w:lang w:val="en-US"/>
        </w:rPr>
        <w:t>:</w:t>
      </w:r>
    </w:p>
    <w:p w14:paraId="19AA45D6" w14:textId="4A585CAA" w:rsidR="00C0525D" w:rsidDel="00B52D11" w:rsidRDefault="00C0525D" w:rsidP="00C0525D">
      <w:pPr>
        <w:pStyle w:val="ListParagraph"/>
        <w:numPr>
          <w:ilvl w:val="0"/>
          <w:numId w:val="1"/>
        </w:numPr>
        <w:rPr>
          <w:rFonts w:ascii="Verdana" w:hAnsi="Verdana"/>
          <w:sz w:val="20"/>
          <w:szCs w:val="20"/>
          <w:lang w:val="en-US"/>
        </w:rPr>
      </w:pPr>
      <w:r w:rsidDel="00B52D11">
        <w:rPr>
          <w:rFonts w:ascii="Verdana" w:hAnsi="Verdana"/>
          <w:sz w:val="20"/>
          <w:szCs w:val="20"/>
          <w:lang w:val="en-US"/>
        </w:rPr>
        <w:t>Inquir</w:t>
      </w:r>
      <w:r>
        <w:rPr>
          <w:rFonts w:ascii="Verdana" w:hAnsi="Verdana"/>
          <w:sz w:val="20"/>
          <w:szCs w:val="20"/>
          <w:lang w:val="en-US"/>
        </w:rPr>
        <w:t>e</w:t>
      </w:r>
      <w:r w:rsidDel="00B52D11">
        <w:rPr>
          <w:rFonts w:ascii="Verdana" w:hAnsi="Verdana"/>
          <w:sz w:val="20"/>
          <w:szCs w:val="20"/>
          <w:lang w:val="en-US"/>
        </w:rPr>
        <w:t xml:space="preserve"> into and investigat</w:t>
      </w:r>
      <w:r>
        <w:rPr>
          <w:rFonts w:ascii="Verdana" w:hAnsi="Verdana"/>
          <w:sz w:val="20"/>
          <w:szCs w:val="20"/>
          <w:lang w:val="en-US"/>
        </w:rPr>
        <w:t>e</w:t>
      </w:r>
      <w:r w:rsidDel="00B52D11">
        <w:rPr>
          <w:rFonts w:ascii="Verdana" w:hAnsi="Verdana"/>
          <w:sz w:val="20"/>
          <w:szCs w:val="20"/>
          <w:lang w:val="en-US"/>
        </w:rPr>
        <w:t xml:space="preserve"> complaints </w:t>
      </w:r>
      <w:r>
        <w:rPr>
          <w:rFonts w:ascii="Verdana" w:hAnsi="Verdana"/>
          <w:sz w:val="20"/>
          <w:szCs w:val="20"/>
          <w:lang w:val="en-US"/>
        </w:rPr>
        <w:t>about the conduct of real estate agents</w:t>
      </w:r>
      <w:r w:rsidDel="00B52D11">
        <w:rPr>
          <w:rFonts w:ascii="Verdana" w:hAnsi="Verdana"/>
          <w:sz w:val="20"/>
          <w:szCs w:val="20"/>
          <w:lang w:val="en-US"/>
        </w:rPr>
        <w:t>.</w:t>
      </w:r>
    </w:p>
    <w:p w14:paraId="3445D804" w14:textId="77777777" w:rsidR="00C0525D" w:rsidDel="00B52D11" w:rsidRDefault="00C0525D" w:rsidP="00C0525D">
      <w:pPr>
        <w:pStyle w:val="ListParagraph"/>
        <w:numPr>
          <w:ilvl w:val="0"/>
          <w:numId w:val="1"/>
        </w:numPr>
        <w:rPr>
          <w:rFonts w:ascii="Verdana" w:hAnsi="Verdana"/>
          <w:sz w:val="20"/>
          <w:szCs w:val="20"/>
          <w:lang w:val="en-US"/>
        </w:rPr>
      </w:pPr>
      <w:r w:rsidDel="00B52D11">
        <w:rPr>
          <w:rFonts w:ascii="Verdana" w:hAnsi="Verdana"/>
          <w:sz w:val="20"/>
          <w:szCs w:val="20"/>
          <w:lang w:val="en-US"/>
        </w:rPr>
        <w:t>On its own initiative, inquire into and investigate allegations about any licensee.</w:t>
      </w:r>
    </w:p>
    <w:p w14:paraId="767CF0E9" w14:textId="77777777" w:rsidR="00C0525D" w:rsidDel="00B52D11" w:rsidRDefault="00C0525D" w:rsidP="00C0525D">
      <w:pPr>
        <w:pStyle w:val="ListParagraph"/>
        <w:numPr>
          <w:ilvl w:val="0"/>
          <w:numId w:val="1"/>
        </w:numPr>
        <w:rPr>
          <w:rFonts w:ascii="Verdana" w:hAnsi="Verdana"/>
          <w:sz w:val="20"/>
          <w:szCs w:val="20"/>
          <w:lang w:val="en-US"/>
        </w:rPr>
      </w:pPr>
      <w:r w:rsidDel="00B52D11">
        <w:rPr>
          <w:rFonts w:ascii="Verdana" w:hAnsi="Verdana"/>
          <w:sz w:val="20"/>
          <w:szCs w:val="20"/>
          <w:lang w:val="en-US"/>
        </w:rPr>
        <w:t>Make final determinations in relation to complaints, inquiries or investigations.</w:t>
      </w:r>
    </w:p>
    <w:p w14:paraId="32330438" w14:textId="77777777" w:rsidR="00C0525D" w:rsidDel="00B52D11" w:rsidRDefault="00C0525D" w:rsidP="00C0525D">
      <w:pPr>
        <w:pStyle w:val="ListParagraph"/>
        <w:numPr>
          <w:ilvl w:val="0"/>
          <w:numId w:val="1"/>
        </w:numPr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>L</w:t>
      </w:r>
      <w:r w:rsidDel="00B52D11">
        <w:rPr>
          <w:rFonts w:ascii="Verdana" w:hAnsi="Verdana"/>
          <w:sz w:val="20"/>
          <w:szCs w:val="20"/>
          <w:lang w:val="en-US"/>
        </w:rPr>
        <w:t>ay, and prosecute, charges before the Disciplinary Tribunal.</w:t>
      </w:r>
    </w:p>
    <w:p w14:paraId="6A35AFA2" w14:textId="77777777" w:rsidR="00C0525D" w:rsidDel="00B52D11" w:rsidRDefault="00C0525D" w:rsidP="00C0525D">
      <w:pPr>
        <w:pStyle w:val="ListParagraph"/>
        <w:numPr>
          <w:ilvl w:val="0"/>
          <w:numId w:val="1"/>
        </w:numPr>
        <w:rPr>
          <w:rFonts w:ascii="Verdana" w:hAnsi="Verdana"/>
          <w:sz w:val="20"/>
          <w:szCs w:val="20"/>
          <w:lang w:val="en-US"/>
        </w:rPr>
      </w:pPr>
      <w:r w:rsidDel="00B52D11">
        <w:rPr>
          <w:rFonts w:ascii="Verdana" w:hAnsi="Verdana"/>
          <w:sz w:val="20"/>
          <w:szCs w:val="20"/>
          <w:lang w:val="en-US"/>
        </w:rPr>
        <w:t>In appropriate cases, refer the complaint to another agency.</w:t>
      </w:r>
    </w:p>
    <w:p w14:paraId="289FCB25" w14:textId="77777777" w:rsidR="00C0525D" w:rsidDel="00B52D11" w:rsidRDefault="00C0525D" w:rsidP="00C0525D">
      <w:pPr>
        <w:pStyle w:val="ListParagraph"/>
        <w:numPr>
          <w:ilvl w:val="0"/>
          <w:numId w:val="1"/>
        </w:numPr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>I</w:t>
      </w:r>
      <w:r w:rsidDel="00B52D11">
        <w:rPr>
          <w:rFonts w:ascii="Verdana" w:hAnsi="Verdana"/>
          <w:sz w:val="20"/>
          <w:szCs w:val="20"/>
          <w:lang w:val="en-US"/>
        </w:rPr>
        <w:t>nform the complainant and the person complained about of its decision, reasons for the decision, and appeal rights.</w:t>
      </w:r>
    </w:p>
    <w:p w14:paraId="774EF707" w14:textId="77777777" w:rsidR="00B7635D" w:rsidRDefault="00C0525D" w:rsidP="00C0525D">
      <w:pPr>
        <w:pStyle w:val="ListParagraph"/>
        <w:numPr>
          <w:ilvl w:val="0"/>
          <w:numId w:val="1"/>
        </w:numPr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>P</w:t>
      </w:r>
      <w:r w:rsidDel="00B52D11">
        <w:rPr>
          <w:rFonts w:ascii="Verdana" w:hAnsi="Verdana"/>
          <w:sz w:val="20"/>
          <w:szCs w:val="20"/>
          <w:lang w:val="en-US"/>
        </w:rPr>
        <w:t>ublish its decisions.</w:t>
      </w:r>
      <w:r w:rsidR="00B7635D" w:rsidRPr="00B7635D">
        <w:rPr>
          <w:rFonts w:ascii="Verdana" w:hAnsi="Verdana"/>
          <w:sz w:val="20"/>
          <w:szCs w:val="20"/>
          <w:lang w:val="en-US"/>
        </w:rPr>
        <w:t xml:space="preserve"> </w:t>
      </w:r>
    </w:p>
    <w:p w14:paraId="765C11F6" w14:textId="77777777" w:rsidR="00B7635D" w:rsidRDefault="00B7635D" w:rsidP="00A6272B">
      <w:pPr>
        <w:pStyle w:val="ListParagraph"/>
        <w:rPr>
          <w:rFonts w:ascii="Verdana" w:hAnsi="Verdana"/>
          <w:sz w:val="20"/>
          <w:szCs w:val="20"/>
          <w:lang w:val="en-US"/>
        </w:rPr>
      </w:pPr>
    </w:p>
    <w:p w14:paraId="1541167F" w14:textId="69AF1A49" w:rsidR="00C0525D" w:rsidRPr="00A6272B" w:rsidDel="00B52D11" w:rsidRDefault="00B7635D" w:rsidP="00A6272B">
      <w:pPr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 xml:space="preserve">Panel members are appointed for a period of up to 5 years. It is expected that there will be </w:t>
      </w:r>
      <w:r w:rsidRPr="00A6272B">
        <w:rPr>
          <w:rFonts w:ascii="Verdana" w:hAnsi="Verdana"/>
          <w:sz w:val="20"/>
          <w:szCs w:val="20"/>
          <w:lang w:val="en-US"/>
        </w:rPr>
        <w:t xml:space="preserve">an average of 30 - 60 hours </w:t>
      </w:r>
      <w:r>
        <w:rPr>
          <w:rFonts w:ascii="Verdana" w:hAnsi="Verdana"/>
          <w:sz w:val="20"/>
          <w:szCs w:val="20"/>
          <w:lang w:val="en-US"/>
        </w:rPr>
        <w:t xml:space="preserve">work </w:t>
      </w:r>
      <w:r w:rsidRPr="00A6272B">
        <w:rPr>
          <w:rFonts w:ascii="Verdana" w:hAnsi="Verdana"/>
          <w:sz w:val="20"/>
          <w:szCs w:val="20"/>
          <w:lang w:val="en-US"/>
        </w:rPr>
        <w:t>per month subject to complaint case volumes and the role that is held.</w:t>
      </w:r>
    </w:p>
    <w:p w14:paraId="29F1C377" w14:textId="2DF30ACF" w:rsidR="009B0A70" w:rsidRDefault="009B0A70">
      <w:pPr>
        <w:rPr>
          <w:rFonts w:ascii="Verdana" w:hAnsi="Verdana"/>
          <w:b/>
          <w:bCs/>
          <w:sz w:val="20"/>
          <w:szCs w:val="20"/>
          <w:lang w:val="en-US"/>
        </w:rPr>
      </w:pPr>
      <w:r w:rsidRPr="00A6272B">
        <w:rPr>
          <w:rFonts w:ascii="Verdana" w:hAnsi="Verdana"/>
          <w:b/>
          <w:bCs/>
          <w:sz w:val="20"/>
          <w:szCs w:val="20"/>
          <w:lang w:val="en-US"/>
        </w:rPr>
        <w:t>About you</w:t>
      </w:r>
    </w:p>
    <w:p w14:paraId="77BD0101" w14:textId="77777777" w:rsidR="00B7635D" w:rsidRPr="00A6272B" w:rsidRDefault="009B0A70" w:rsidP="00A6272B">
      <w:pPr>
        <w:rPr>
          <w:rFonts w:ascii="Verdana" w:hAnsi="Verdana"/>
          <w:sz w:val="20"/>
          <w:szCs w:val="20"/>
          <w:lang w:val="en-US"/>
        </w:rPr>
      </w:pPr>
      <w:r w:rsidRPr="00A6272B">
        <w:rPr>
          <w:rFonts w:ascii="Verdana" w:hAnsi="Verdana"/>
          <w:sz w:val="20"/>
          <w:szCs w:val="20"/>
          <w:lang w:val="en-US"/>
        </w:rPr>
        <w:t>You’ll have knowledge of law, real estate or consumer affairs.</w:t>
      </w:r>
      <w:r w:rsidR="006B56EC" w:rsidRPr="00A6272B">
        <w:rPr>
          <w:rFonts w:ascii="Verdana" w:hAnsi="Verdana"/>
          <w:sz w:val="20"/>
          <w:szCs w:val="20"/>
          <w:lang w:val="en-US"/>
        </w:rPr>
        <w:t xml:space="preserve"> Along with personal attributes and knowledge and experience, suitability includes the ability to commit the requisite time and capacity to effectively carry out the role.  </w:t>
      </w:r>
    </w:p>
    <w:p w14:paraId="0E75899F" w14:textId="77777777" w:rsidR="00B7635D" w:rsidRPr="00A6272B" w:rsidRDefault="00B7635D" w:rsidP="00A6272B">
      <w:pPr>
        <w:rPr>
          <w:rFonts w:ascii="Verdana" w:hAnsi="Verdana"/>
          <w:sz w:val="20"/>
          <w:szCs w:val="20"/>
          <w:lang w:val="en-US"/>
        </w:rPr>
      </w:pPr>
      <w:r w:rsidRPr="00A6272B">
        <w:rPr>
          <w:rFonts w:ascii="Verdana" w:hAnsi="Verdana"/>
          <w:sz w:val="20"/>
          <w:szCs w:val="20"/>
          <w:lang w:val="en-US"/>
        </w:rPr>
        <w:t>All panel members will be able to demonstrate:</w:t>
      </w:r>
    </w:p>
    <w:p w14:paraId="193F31C7" w14:textId="4F658CD3" w:rsidR="00B7635D" w:rsidRDefault="00B7635D" w:rsidP="00B7635D">
      <w:pPr>
        <w:pStyle w:val="ListParagraph"/>
        <w:numPr>
          <w:ilvl w:val="0"/>
          <w:numId w:val="7"/>
        </w:numPr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lastRenderedPageBreak/>
        <w:t>Excellent written and oral communication skills</w:t>
      </w:r>
    </w:p>
    <w:p w14:paraId="064785EA" w14:textId="77777777" w:rsidR="00B7635D" w:rsidRDefault="00B7635D" w:rsidP="00B7635D">
      <w:pPr>
        <w:pStyle w:val="ListParagraph"/>
        <w:numPr>
          <w:ilvl w:val="0"/>
          <w:numId w:val="7"/>
        </w:numPr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>Sound judgement and ability to work in a team to tight timeframes</w:t>
      </w:r>
    </w:p>
    <w:p w14:paraId="2C8EFE35" w14:textId="3F4FD1F8" w:rsidR="00806280" w:rsidRPr="00832C0D" w:rsidRDefault="00B7635D" w:rsidP="00B7635D">
      <w:pPr>
        <w:pStyle w:val="ListParagraph"/>
        <w:numPr>
          <w:ilvl w:val="0"/>
          <w:numId w:val="7"/>
        </w:numPr>
        <w:rPr>
          <w:rFonts w:ascii="Verdana" w:hAnsi="Verdana"/>
          <w:sz w:val="20"/>
          <w:szCs w:val="20"/>
          <w:lang w:val="en-US"/>
        </w:rPr>
      </w:pPr>
      <w:r w:rsidRPr="00832C0D">
        <w:rPr>
          <w:rFonts w:ascii="Verdana" w:hAnsi="Verdana"/>
          <w:sz w:val="20"/>
          <w:szCs w:val="20"/>
          <w:lang w:val="en-US"/>
        </w:rPr>
        <w:t>Effective IT</w:t>
      </w:r>
      <w:r w:rsidR="00806280" w:rsidRPr="00832C0D">
        <w:rPr>
          <w:rFonts w:ascii="Verdana" w:hAnsi="Verdana"/>
          <w:sz w:val="20"/>
          <w:szCs w:val="20"/>
          <w:lang w:val="en-US"/>
        </w:rPr>
        <w:t xml:space="preserve"> </w:t>
      </w:r>
      <w:r w:rsidR="00806280" w:rsidRPr="00A6272B">
        <w:rPr>
          <w:rFonts w:ascii="Verdana" w:hAnsi="Verdana"/>
          <w:sz w:val="20"/>
          <w:szCs w:val="20"/>
        </w:rPr>
        <w:t>capability and experience managing volumes of files, case management systems</w:t>
      </w:r>
    </w:p>
    <w:p w14:paraId="4113CEE8" w14:textId="2AD72305" w:rsidR="00B7635D" w:rsidRDefault="00806280" w:rsidP="00B7635D">
      <w:pPr>
        <w:pStyle w:val="ListParagraph"/>
        <w:numPr>
          <w:ilvl w:val="0"/>
          <w:numId w:val="7"/>
        </w:numPr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 xml:space="preserve">Excellent </w:t>
      </w:r>
      <w:r w:rsidR="00B7635D">
        <w:rPr>
          <w:rFonts w:ascii="Verdana" w:hAnsi="Verdana"/>
          <w:sz w:val="20"/>
          <w:szCs w:val="20"/>
          <w:lang w:val="en-US"/>
        </w:rPr>
        <w:t xml:space="preserve">time management and </w:t>
      </w:r>
      <w:proofErr w:type="spellStart"/>
      <w:r w:rsidR="00B7635D">
        <w:rPr>
          <w:rFonts w:ascii="Verdana" w:hAnsi="Verdana"/>
          <w:sz w:val="20"/>
          <w:szCs w:val="20"/>
          <w:lang w:val="en-US"/>
        </w:rPr>
        <w:t>organisational</w:t>
      </w:r>
      <w:proofErr w:type="spellEnd"/>
      <w:r w:rsidR="00B7635D">
        <w:rPr>
          <w:rFonts w:ascii="Verdana" w:hAnsi="Verdana"/>
          <w:sz w:val="20"/>
          <w:szCs w:val="20"/>
          <w:lang w:val="en-US"/>
        </w:rPr>
        <w:t xml:space="preserve"> skills</w:t>
      </w:r>
    </w:p>
    <w:p w14:paraId="1E72E238" w14:textId="7CC13BA6" w:rsidR="00806280" w:rsidRDefault="00BE0B92" w:rsidP="00B7635D">
      <w:pPr>
        <w:pStyle w:val="ListParagraph"/>
        <w:numPr>
          <w:ilvl w:val="0"/>
          <w:numId w:val="7"/>
        </w:numPr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 xml:space="preserve">Working as </w:t>
      </w:r>
      <w:r w:rsidR="00806280">
        <w:rPr>
          <w:rFonts w:ascii="Verdana" w:hAnsi="Verdana"/>
          <w:sz w:val="20"/>
          <w:szCs w:val="20"/>
          <w:lang w:val="en-US"/>
        </w:rPr>
        <w:t>a team player</w:t>
      </w:r>
    </w:p>
    <w:p w14:paraId="658C6BDE" w14:textId="74F3DD0A" w:rsidR="00806280" w:rsidRDefault="00806280" w:rsidP="00B7635D">
      <w:pPr>
        <w:pStyle w:val="ListParagraph"/>
        <w:numPr>
          <w:ilvl w:val="0"/>
          <w:numId w:val="7"/>
        </w:numPr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>Proven ability to assess facts and identify issues</w:t>
      </w:r>
    </w:p>
    <w:p w14:paraId="503E7F9F" w14:textId="77777777" w:rsidR="00B7635D" w:rsidRDefault="00B7635D" w:rsidP="00B7635D">
      <w:pPr>
        <w:pStyle w:val="ListParagraph"/>
        <w:numPr>
          <w:ilvl w:val="0"/>
          <w:numId w:val="7"/>
        </w:numPr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 xml:space="preserve">Knowledge and commitment to </w:t>
      </w:r>
      <w:proofErr w:type="spellStart"/>
      <w:r>
        <w:rPr>
          <w:rFonts w:ascii="Verdana" w:hAnsi="Verdana"/>
          <w:sz w:val="20"/>
          <w:szCs w:val="20"/>
          <w:lang w:val="en-US"/>
        </w:rPr>
        <w:t>Te</w:t>
      </w:r>
      <w:proofErr w:type="spellEnd"/>
      <w:r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>
        <w:rPr>
          <w:rFonts w:ascii="Verdana" w:hAnsi="Verdana"/>
          <w:sz w:val="20"/>
          <w:szCs w:val="20"/>
          <w:lang w:val="en-US"/>
        </w:rPr>
        <w:t>Tiriti</w:t>
      </w:r>
      <w:proofErr w:type="spellEnd"/>
      <w:r>
        <w:rPr>
          <w:rFonts w:ascii="Verdana" w:hAnsi="Verdana"/>
          <w:sz w:val="20"/>
          <w:szCs w:val="20"/>
          <w:lang w:val="en-US"/>
        </w:rPr>
        <w:t xml:space="preserve"> o Waitangi</w:t>
      </w:r>
    </w:p>
    <w:p w14:paraId="70522166" w14:textId="77777777" w:rsidR="00806280" w:rsidRDefault="00B7635D" w:rsidP="00806280">
      <w:pPr>
        <w:pStyle w:val="ListParagraph"/>
        <w:numPr>
          <w:ilvl w:val="0"/>
          <w:numId w:val="7"/>
        </w:numPr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 xml:space="preserve">Evidence </w:t>
      </w:r>
      <w:proofErr w:type="gramStart"/>
      <w:r>
        <w:rPr>
          <w:rFonts w:ascii="Verdana" w:hAnsi="Verdana"/>
          <w:sz w:val="20"/>
          <w:szCs w:val="20"/>
          <w:lang w:val="en-US"/>
        </w:rPr>
        <w:t>with regard to</w:t>
      </w:r>
      <w:proofErr w:type="gramEnd"/>
      <w:r>
        <w:rPr>
          <w:rFonts w:ascii="Verdana" w:hAnsi="Verdana"/>
          <w:sz w:val="20"/>
          <w:szCs w:val="20"/>
          <w:lang w:val="en-US"/>
        </w:rPr>
        <w:t xml:space="preserve"> diverse perspectives, ensuring fair treatment of all people</w:t>
      </w:r>
      <w:r w:rsidR="00806280" w:rsidRPr="00806280">
        <w:rPr>
          <w:rFonts w:ascii="Verdana" w:hAnsi="Verdana"/>
          <w:sz w:val="20"/>
          <w:szCs w:val="20"/>
          <w:lang w:val="en-US"/>
        </w:rPr>
        <w:t xml:space="preserve"> </w:t>
      </w:r>
    </w:p>
    <w:p w14:paraId="60634635" w14:textId="3390ABB3" w:rsidR="00806280" w:rsidRPr="00B7635D" w:rsidRDefault="00806280" w:rsidP="00806280">
      <w:pPr>
        <w:pStyle w:val="ListParagraph"/>
        <w:numPr>
          <w:ilvl w:val="0"/>
          <w:numId w:val="7"/>
        </w:numPr>
        <w:rPr>
          <w:rFonts w:ascii="Verdana" w:hAnsi="Verdana"/>
          <w:sz w:val="20"/>
          <w:szCs w:val="20"/>
          <w:lang w:val="en-US"/>
        </w:rPr>
      </w:pPr>
      <w:r w:rsidRPr="00B7635D">
        <w:rPr>
          <w:rFonts w:ascii="Verdana" w:hAnsi="Verdana"/>
          <w:sz w:val="20"/>
          <w:szCs w:val="20"/>
          <w:lang w:val="en-US"/>
        </w:rPr>
        <w:t xml:space="preserve">Complaint determination or dispute resolution experience </w:t>
      </w:r>
      <w:r>
        <w:rPr>
          <w:rFonts w:ascii="Verdana" w:hAnsi="Verdana"/>
          <w:sz w:val="20"/>
          <w:szCs w:val="20"/>
          <w:lang w:val="en-US"/>
        </w:rPr>
        <w:t>(desired)</w:t>
      </w:r>
    </w:p>
    <w:p w14:paraId="43951B42" w14:textId="5341A317" w:rsidR="00B7635D" w:rsidRPr="00C0525D" w:rsidRDefault="00B7635D" w:rsidP="00B7635D">
      <w:pPr>
        <w:pStyle w:val="ListParagraph"/>
        <w:numPr>
          <w:ilvl w:val="0"/>
          <w:numId w:val="7"/>
        </w:numPr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>The skills and experience in one of the categories listed below (Lawyer, Consumer Representative or Real Estate Professional.</w:t>
      </w:r>
    </w:p>
    <w:p w14:paraId="3892958E" w14:textId="2CB51D13" w:rsidR="008A4FAD" w:rsidRPr="00806280" w:rsidRDefault="006B56EC">
      <w:pPr>
        <w:rPr>
          <w:rFonts w:ascii="Verdana" w:hAnsi="Verdana"/>
          <w:sz w:val="20"/>
          <w:szCs w:val="20"/>
          <w:lang w:val="en-US"/>
        </w:rPr>
      </w:pPr>
      <w:r w:rsidRPr="00806280">
        <w:rPr>
          <w:rFonts w:ascii="Verdana" w:hAnsi="Verdana"/>
          <w:sz w:val="20"/>
          <w:szCs w:val="20"/>
          <w:lang w:val="en-US"/>
        </w:rPr>
        <w:t xml:space="preserve">Lawyers will also have the </w:t>
      </w:r>
      <w:r w:rsidR="00B7635D" w:rsidRPr="00806280">
        <w:rPr>
          <w:rFonts w:ascii="Verdana" w:hAnsi="Verdana"/>
          <w:sz w:val="20"/>
          <w:szCs w:val="20"/>
          <w:lang w:val="en-US"/>
        </w:rPr>
        <w:t>following skills and experience</w:t>
      </w:r>
      <w:r w:rsidRPr="00806280">
        <w:rPr>
          <w:rFonts w:ascii="Verdana" w:hAnsi="Verdana"/>
          <w:sz w:val="20"/>
          <w:szCs w:val="20"/>
          <w:lang w:val="en-US"/>
        </w:rPr>
        <w:t>:</w:t>
      </w:r>
    </w:p>
    <w:p w14:paraId="6B62C183" w14:textId="6374B0A7" w:rsidR="00B7635D" w:rsidRPr="00A6272B" w:rsidRDefault="00B7635D" w:rsidP="00B7635D">
      <w:pPr>
        <w:pStyle w:val="ListParagraph"/>
        <w:numPr>
          <w:ilvl w:val="0"/>
          <w:numId w:val="7"/>
        </w:numPr>
        <w:spacing w:after="0" w:line="240" w:lineRule="auto"/>
        <w:rPr>
          <w:rFonts w:ascii="Verdana" w:hAnsi="Verdana"/>
          <w:sz w:val="20"/>
          <w:szCs w:val="20"/>
        </w:rPr>
      </w:pPr>
      <w:r w:rsidRPr="00A6272B">
        <w:rPr>
          <w:rFonts w:ascii="Verdana" w:hAnsi="Verdana"/>
          <w:sz w:val="20"/>
          <w:szCs w:val="20"/>
        </w:rPr>
        <w:t>At least 7 years legal experience</w:t>
      </w:r>
    </w:p>
    <w:p w14:paraId="46A6BE91" w14:textId="08BC9A09" w:rsidR="00B7635D" w:rsidRPr="00A6272B" w:rsidRDefault="00B7635D" w:rsidP="00B7635D">
      <w:pPr>
        <w:pStyle w:val="ListParagraph"/>
        <w:numPr>
          <w:ilvl w:val="0"/>
          <w:numId w:val="7"/>
        </w:numPr>
        <w:spacing w:after="0" w:line="240" w:lineRule="auto"/>
        <w:rPr>
          <w:rFonts w:ascii="Verdana" w:hAnsi="Verdana"/>
          <w:sz w:val="20"/>
          <w:szCs w:val="20"/>
        </w:rPr>
      </w:pPr>
      <w:r w:rsidRPr="00A6272B">
        <w:rPr>
          <w:rFonts w:ascii="Verdana" w:hAnsi="Verdana"/>
          <w:sz w:val="20"/>
          <w:szCs w:val="20"/>
        </w:rPr>
        <w:t xml:space="preserve">Must hold a </w:t>
      </w:r>
      <w:r w:rsidR="00806280" w:rsidRPr="00A6272B">
        <w:rPr>
          <w:rFonts w:ascii="Verdana" w:hAnsi="Verdana"/>
          <w:sz w:val="20"/>
          <w:szCs w:val="20"/>
        </w:rPr>
        <w:t xml:space="preserve">New Zealand </w:t>
      </w:r>
      <w:r w:rsidRPr="00A6272B">
        <w:rPr>
          <w:rFonts w:ascii="Verdana" w:hAnsi="Verdana"/>
          <w:sz w:val="20"/>
          <w:szCs w:val="20"/>
        </w:rPr>
        <w:t xml:space="preserve">practicing certificate </w:t>
      </w:r>
    </w:p>
    <w:p w14:paraId="6F3DFB96" w14:textId="77777777" w:rsidR="00B7635D" w:rsidRPr="00A6272B" w:rsidRDefault="00B7635D" w:rsidP="00B7635D">
      <w:pPr>
        <w:pStyle w:val="ListParagraph"/>
        <w:numPr>
          <w:ilvl w:val="0"/>
          <w:numId w:val="7"/>
        </w:numPr>
        <w:spacing w:after="0" w:line="240" w:lineRule="auto"/>
        <w:rPr>
          <w:rFonts w:ascii="Verdana" w:hAnsi="Verdana"/>
          <w:sz w:val="20"/>
          <w:szCs w:val="20"/>
        </w:rPr>
      </w:pPr>
      <w:r w:rsidRPr="00A6272B">
        <w:rPr>
          <w:rFonts w:ascii="Verdana" w:hAnsi="Verdana"/>
          <w:sz w:val="20"/>
          <w:szCs w:val="20"/>
        </w:rPr>
        <w:t>Decision writing experience</w:t>
      </w:r>
    </w:p>
    <w:p w14:paraId="28977ED6" w14:textId="6AB997F2" w:rsidR="006B56EC" w:rsidRDefault="00B7635D" w:rsidP="00325452">
      <w:pPr>
        <w:pStyle w:val="ListParagraph"/>
        <w:numPr>
          <w:ilvl w:val="0"/>
          <w:numId w:val="7"/>
        </w:numPr>
        <w:spacing w:after="0" w:line="240" w:lineRule="auto"/>
        <w:rPr>
          <w:rFonts w:ascii="Verdana" w:hAnsi="Verdana"/>
          <w:sz w:val="20"/>
          <w:szCs w:val="20"/>
        </w:rPr>
      </w:pPr>
      <w:r w:rsidRPr="00A6272B">
        <w:rPr>
          <w:rFonts w:ascii="Verdana" w:hAnsi="Verdana"/>
          <w:sz w:val="20"/>
          <w:szCs w:val="20"/>
        </w:rPr>
        <w:t xml:space="preserve">Experience in real estate or property law knowledge (desired). </w:t>
      </w:r>
    </w:p>
    <w:p w14:paraId="409E68FB" w14:textId="77777777" w:rsidR="00325452" w:rsidRPr="00325452" w:rsidRDefault="00325452" w:rsidP="00325452">
      <w:pPr>
        <w:pStyle w:val="ListParagraph"/>
        <w:numPr>
          <w:ilvl w:val="0"/>
          <w:numId w:val="7"/>
        </w:numPr>
        <w:spacing w:after="0" w:line="240" w:lineRule="auto"/>
        <w:rPr>
          <w:rFonts w:ascii="Verdana" w:hAnsi="Verdana"/>
          <w:sz w:val="20"/>
          <w:szCs w:val="20"/>
        </w:rPr>
      </w:pPr>
    </w:p>
    <w:p w14:paraId="52CF3A7E" w14:textId="45C61E02" w:rsidR="006B56EC" w:rsidRDefault="006B56EC">
      <w:pPr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>Consumer representatives will also have the following</w:t>
      </w:r>
      <w:r w:rsidR="00806280">
        <w:rPr>
          <w:rFonts w:ascii="Verdana" w:hAnsi="Verdana"/>
          <w:sz w:val="20"/>
          <w:szCs w:val="20"/>
          <w:lang w:val="en-US"/>
        </w:rPr>
        <w:t xml:space="preserve"> skills and experience</w:t>
      </w:r>
      <w:r>
        <w:rPr>
          <w:rFonts w:ascii="Verdana" w:hAnsi="Verdana"/>
          <w:sz w:val="20"/>
          <w:szCs w:val="20"/>
          <w:lang w:val="en-US"/>
        </w:rPr>
        <w:t>:</w:t>
      </w:r>
    </w:p>
    <w:p w14:paraId="5421B817" w14:textId="72FCABBF" w:rsidR="00806280" w:rsidRDefault="00806280" w:rsidP="00806280">
      <w:pPr>
        <w:pStyle w:val="ListParagraph"/>
        <w:numPr>
          <w:ilvl w:val="0"/>
          <w:numId w:val="9"/>
        </w:numPr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>Knowledge and experience of consumer affairs</w:t>
      </w:r>
    </w:p>
    <w:p w14:paraId="0AC81BF6" w14:textId="1BD0F777" w:rsidR="00806280" w:rsidRDefault="00806280" w:rsidP="00806280">
      <w:pPr>
        <w:pStyle w:val="ListParagraph"/>
        <w:numPr>
          <w:ilvl w:val="0"/>
          <w:numId w:val="9"/>
        </w:numPr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 xml:space="preserve">Knowledge of real estate, community advocate groups, or other public service experience with committees. </w:t>
      </w:r>
    </w:p>
    <w:p w14:paraId="01CE6C0C" w14:textId="7FF2D448" w:rsidR="00806280" w:rsidRDefault="00806280" w:rsidP="00806280">
      <w:pPr>
        <w:pStyle w:val="ListParagraph"/>
        <w:numPr>
          <w:ilvl w:val="0"/>
          <w:numId w:val="9"/>
        </w:numPr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>Decision writing experience</w:t>
      </w:r>
    </w:p>
    <w:p w14:paraId="338CC52B" w14:textId="0D138F1F" w:rsidR="00806280" w:rsidRPr="00A6272B" w:rsidRDefault="00806280" w:rsidP="00A6272B">
      <w:pPr>
        <w:pStyle w:val="ListParagraph"/>
        <w:numPr>
          <w:ilvl w:val="0"/>
          <w:numId w:val="9"/>
        </w:numPr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 xml:space="preserve">Experience in Investigations, negotiation, conciliation or mediation are also desirable. </w:t>
      </w:r>
    </w:p>
    <w:p w14:paraId="74EDBAE6" w14:textId="7D5A0E35" w:rsidR="006B56EC" w:rsidRDefault="006B56EC">
      <w:pPr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 xml:space="preserve">Real Estate Professionals will also have the following: </w:t>
      </w:r>
    </w:p>
    <w:p w14:paraId="10D576E4" w14:textId="55B3C0E7" w:rsidR="00806280" w:rsidRDefault="00806280" w:rsidP="00806280">
      <w:pPr>
        <w:pStyle w:val="ListParagraph"/>
        <w:numPr>
          <w:ilvl w:val="0"/>
          <w:numId w:val="10"/>
        </w:numPr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>At least 10 years working in the real estate industry</w:t>
      </w:r>
    </w:p>
    <w:p w14:paraId="48780DF1" w14:textId="6F5C0E9B" w:rsidR="00806280" w:rsidRDefault="00806280" w:rsidP="00806280">
      <w:pPr>
        <w:pStyle w:val="ListParagraph"/>
        <w:numPr>
          <w:ilvl w:val="0"/>
          <w:numId w:val="10"/>
        </w:numPr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 xml:space="preserve">Experience supervising real estate </w:t>
      </w:r>
      <w:proofErr w:type="gramStart"/>
      <w:r>
        <w:rPr>
          <w:rFonts w:ascii="Verdana" w:hAnsi="Verdana"/>
          <w:sz w:val="20"/>
          <w:szCs w:val="20"/>
          <w:lang w:val="en-US"/>
        </w:rPr>
        <w:t>licensees</w:t>
      </w:r>
      <w:proofErr w:type="gramEnd"/>
    </w:p>
    <w:p w14:paraId="40F15BC6" w14:textId="34FF3AC8" w:rsidR="00806280" w:rsidRDefault="00806280" w:rsidP="00806280">
      <w:pPr>
        <w:pStyle w:val="ListParagraph"/>
        <w:numPr>
          <w:ilvl w:val="0"/>
          <w:numId w:val="10"/>
        </w:numPr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 xml:space="preserve">Current or recent real estate </w:t>
      </w:r>
      <w:r w:rsidR="00A6272B">
        <w:rPr>
          <w:rFonts w:ascii="Verdana" w:hAnsi="Verdana"/>
          <w:sz w:val="20"/>
          <w:szCs w:val="20"/>
          <w:lang w:val="en-US"/>
        </w:rPr>
        <w:t>license</w:t>
      </w:r>
      <w:r>
        <w:rPr>
          <w:rFonts w:ascii="Verdana" w:hAnsi="Verdana"/>
          <w:sz w:val="20"/>
          <w:szCs w:val="20"/>
          <w:lang w:val="en-US"/>
        </w:rPr>
        <w:t xml:space="preserve"> </w:t>
      </w:r>
    </w:p>
    <w:p w14:paraId="3A3669F6" w14:textId="5EAB549A" w:rsidR="00806280" w:rsidRPr="00A6272B" w:rsidRDefault="00806280" w:rsidP="00A6272B">
      <w:pPr>
        <w:pStyle w:val="ListParagraph"/>
        <w:numPr>
          <w:ilvl w:val="0"/>
          <w:numId w:val="10"/>
        </w:numPr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>No disciplinary history the REA</w:t>
      </w:r>
    </w:p>
    <w:p w14:paraId="2899BA90" w14:textId="12813195" w:rsidR="00EB1026" w:rsidRDefault="00025FCC" w:rsidP="00C0525D">
      <w:pPr>
        <w:rPr>
          <w:rFonts w:ascii="Verdana" w:hAnsi="Verdana"/>
          <w:sz w:val="20"/>
          <w:szCs w:val="20"/>
          <w:lang w:val="en-US"/>
        </w:rPr>
      </w:pPr>
      <w:bookmarkStart w:id="0" w:name="_Hlk138339174"/>
      <w:r>
        <w:rPr>
          <w:rFonts w:ascii="Verdana" w:hAnsi="Verdana"/>
          <w:sz w:val="20"/>
          <w:szCs w:val="20"/>
          <w:lang w:val="en-US"/>
        </w:rPr>
        <w:t xml:space="preserve">Remuneration for panel members is set in accordance with the </w:t>
      </w:r>
      <w:r w:rsidR="00D14193">
        <w:rPr>
          <w:rFonts w:ascii="Verdana" w:hAnsi="Verdana"/>
          <w:sz w:val="20"/>
          <w:szCs w:val="20"/>
          <w:lang w:val="en-US"/>
        </w:rPr>
        <w:t xml:space="preserve">Cabinet </w:t>
      </w:r>
      <w:r>
        <w:rPr>
          <w:rFonts w:ascii="Verdana" w:hAnsi="Verdana"/>
          <w:sz w:val="20"/>
          <w:szCs w:val="20"/>
          <w:lang w:val="en-US"/>
        </w:rPr>
        <w:t xml:space="preserve">Office Fees </w:t>
      </w:r>
      <w:bookmarkEnd w:id="0"/>
      <w:r w:rsidR="00C039E9">
        <w:rPr>
          <w:rFonts w:ascii="Verdana" w:hAnsi="Verdana"/>
          <w:sz w:val="20"/>
          <w:szCs w:val="20"/>
          <w:lang w:val="en-US"/>
        </w:rPr>
        <w:t>Framework and is currently between $5</w:t>
      </w:r>
      <w:r w:rsidR="005C3DB9">
        <w:rPr>
          <w:rFonts w:ascii="Verdana" w:hAnsi="Verdana"/>
          <w:sz w:val="20"/>
          <w:szCs w:val="20"/>
          <w:lang w:val="en-US"/>
        </w:rPr>
        <w:t>6</w:t>
      </w:r>
      <w:r w:rsidR="00C039E9">
        <w:rPr>
          <w:rFonts w:ascii="Verdana" w:hAnsi="Verdana"/>
          <w:sz w:val="20"/>
          <w:szCs w:val="20"/>
          <w:lang w:val="en-US"/>
        </w:rPr>
        <w:t xml:space="preserve"> and $</w:t>
      </w:r>
      <w:r w:rsidR="005C3DB9">
        <w:rPr>
          <w:rFonts w:ascii="Verdana" w:hAnsi="Verdana"/>
          <w:sz w:val="20"/>
          <w:szCs w:val="20"/>
          <w:lang w:val="en-US"/>
        </w:rPr>
        <w:t>92</w:t>
      </w:r>
      <w:r w:rsidR="00C039E9">
        <w:rPr>
          <w:rFonts w:ascii="Verdana" w:hAnsi="Verdana"/>
          <w:sz w:val="20"/>
          <w:szCs w:val="20"/>
          <w:lang w:val="en-US"/>
        </w:rPr>
        <w:t xml:space="preserve"> per hour</w:t>
      </w:r>
      <w:r w:rsidR="00F456A7">
        <w:rPr>
          <w:rFonts w:ascii="Verdana" w:hAnsi="Verdana"/>
          <w:sz w:val="20"/>
          <w:szCs w:val="20"/>
          <w:lang w:val="en-US"/>
        </w:rPr>
        <w:t xml:space="preserve"> </w:t>
      </w:r>
      <w:r w:rsidR="00F456A7" w:rsidRPr="00F456A7">
        <w:rPr>
          <w:rFonts w:ascii="Verdana" w:hAnsi="Verdana"/>
          <w:sz w:val="20"/>
          <w:szCs w:val="20"/>
          <w:lang w:val="en-US"/>
        </w:rPr>
        <w:t>depending on the position held (Chair, Deputy Chair or Member)</w:t>
      </w:r>
    </w:p>
    <w:p w14:paraId="6AABFC86" w14:textId="1199A2F7" w:rsidR="009B0A70" w:rsidRPr="00C859D9" w:rsidRDefault="009B0A70" w:rsidP="009B0A70">
      <w:pPr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>We are currently seeking expressions of interest for all types of panel members</w:t>
      </w:r>
      <w:r w:rsidR="00BE0B92">
        <w:rPr>
          <w:rFonts w:ascii="Verdana" w:hAnsi="Verdana"/>
          <w:sz w:val="20"/>
          <w:szCs w:val="20"/>
          <w:lang w:val="en-US"/>
        </w:rPr>
        <w:t xml:space="preserve"> and are actively looking to appoint </w:t>
      </w:r>
      <w:r>
        <w:rPr>
          <w:rFonts w:ascii="Verdana" w:hAnsi="Verdana"/>
          <w:sz w:val="20"/>
          <w:szCs w:val="20"/>
          <w:lang w:val="en-US"/>
        </w:rPr>
        <w:t xml:space="preserve">lawyers.  We will be in touch with Real Estate Professionals </w:t>
      </w:r>
      <w:r w:rsidRPr="00C859D9">
        <w:rPr>
          <w:rFonts w:ascii="Verdana" w:hAnsi="Verdana"/>
          <w:sz w:val="20"/>
          <w:szCs w:val="20"/>
          <w:lang w:val="en-US"/>
        </w:rPr>
        <w:t>and consumer representatives when vacancies arise.</w:t>
      </w:r>
    </w:p>
    <w:p w14:paraId="6BB1EE10" w14:textId="77777777" w:rsidR="007B3F32" w:rsidRPr="00C859D9" w:rsidRDefault="007B3F32" w:rsidP="007B3F32">
      <w:pPr>
        <w:spacing w:after="60"/>
        <w:rPr>
          <w:rFonts w:ascii="Verdana" w:hAnsi="Verdana" w:cs="Arial"/>
          <w:b/>
          <w:color w:val="363435"/>
          <w:sz w:val="20"/>
          <w:szCs w:val="20"/>
        </w:rPr>
      </w:pPr>
      <w:r w:rsidRPr="00C859D9">
        <w:rPr>
          <w:rFonts w:ascii="Verdana" w:hAnsi="Verdana" w:cs="Arial"/>
          <w:b/>
          <w:color w:val="363435"/>
          <w:sz w:val="20"/>
          <w:szCs w:val="20"/>
        </w:rPr>
        <w:t xml:space="preserve">Expression of interest </w:t>
      </w:r>
    </w:p>
    <w:p w14:paraId="34B3E734" w14:textId="76FDB134" w:rsidR="00BF1FBE" w:rsidRPr="00C859D9" w:rsidRDefault="004E64B1" w:rsidP="007B3F32">
      <w:pPr>
        <w:spacing w:after="120"/>
        <w:rPr>
          <w:rFonts w:ascii="Verdana" w:hAnsi="Verdana" w:cs="Arial"/>
          <w:color w:val="363435"/>
          <w:sz w:val="20"/>
          <w:szCs w:val="20"/>
        </w:rPr>
      </w:pPr>
      <w:hyperlink r:id="rId5" w:history="1">
        <w:r w:rsidR="007B3F32" w:rsidRPr="004E64B1">
          <w:rPr>
            <w:rStyle w:val="Hyperlink"/>
            <w:rFonts w:ascii="Verdana" w:hAnsi="Verdana" w:cs="Arial"/>
            <w:sz w:val="20"/>
            <w:szCs w:val="20"/>
          </w:rPr>
          <w:t>Click here for the job description and expressio</w:t>
        </w:r>
        <w:r w:rsidR="007B3F32" w:rsidRPr="004E64B1">
          <w:rPr>
            <w:rStyle w:val="Hyperlink"/>
            <w:rFonts w:ascii="Verdana" w:hAnsi="Verdana" w:cs="Arial"/>
            <w:sz w:val="20"/>
            <w:szCs w:val="20"/>
          </w:rPr>
          <w:t>n of interest form.</w:t>
        </w:r>
      </w:hyperlink>
      <w:r w:rsidR="007B3F32" w:rsidRPr="00C859D9">
        <w:rPr>
          <w:rFonts w:ascii="Verdana" w:hAnsi="Verdana" w:cs="Arial"/>
          <w:color w:val="363435"/>
          <w:sz w:val="20"/>
          <w:szCs w:val="20"/>
        </w:rPr>
        <w:t xml:space="preserve"> </w:t>
      </w:r>
    </w:p>
    <w:p w14:paraId="2406BAF9" w14:textId="12CF4F7B" w:rsidR="007B3F32" w:rsidRPr="00C859D9" w:rsidRDefault="007B3F32" w:rsidP="007B3F32">
      <w:pPr>
        <w:spacing w:after="120"/>
        <w:rPr>
          <w:rFonts w:ascii="Verdana" w:hAnsi="Verdana" w:cs="Arial"/>
          <w:color w:val="363435"/>
          <w:spacing w:val="8"/>
          <w:w w:val="95"/>
          <w:sz w:val="20"/>
          <w:szCs w:val="20"/>
        </w:rPr>
      </w:pPr>
      <w:r w:rsidRPr="00C859D9">
        <w:rPr>
          <w:rFonts w:ascii="Verdana" w:hAnsi="Verdana"/>
          <w:sz w:val="20"/>
          <w:szCs w:val="20"/>
          <w:lang w:val="en-US"/>
        </w:rPr>
        <w:t xml:space="preserve">Apply by sending your CV, covering letter and expression of interest form to </w:t>
      </w:r>
      <w:hyperlink r:id="rId6" w:history="1">
        <w:r w:rsidRPr="00C859D9">
          <w:rPr>
            <w:rStyle w:val="Hyperlink"/>
            <w:rFonts w:ascii="Verdana" w:hAnsi="Verdana" w:cs="Arial"/>
            <w:sz w:val="20"/>
            <w:szCs w:val="20"/>
          </w:rPr>
          <w:t>recruitment@rea.govt.nz</w:t>
        </w:r>
      </w:hyperlink>
    </w:p>
    <w:p w14:paraId="313FB04F" w14:textId="4B62DDF3" w:rsidR="007B3F32" w:rsidRPr="00C859D9" w:rsidRDefault="007B3F32" w:rsidP="007B3F32">
      <w:pPr>
        <w:spacing w:after="120"/>
        <w:rPr>
          <w:rFonts w:ascii="Verdana" w:hAnsi="Verdana" w:cs="Arial"/>
          <w:color w:val="363435"/>
          <w:sz w:val="20"/>
          <w:szCs w:val="20"/>
        </w:rPr>
      </w:pPr>
      <w:r w:rsidRPr="00C859D9">
        <w:rPr>
          <w:rFonts w:ascii="Verdana" w:hAnsi="Verdana" w:cs="Arial"/>
          <w:color w:val="363435"/>
          <w:sz w:val="20"/>
          <w:szCs w:val="20"/>
        </w:rPr>
        <w:t xml:space="preserve">Applications close at 5.00pm on </w:t>
      </w:r>
      <w:r w:rsidR="00C36684">
        <w:rPr>
          <w:rFonts w:ascii="Verdana" w:hAnsi="Verdana" w:cs="Arial"/>
          <w:b/>
          <w:bCs/>
          <w:color w:val="363435"/>
          <w:sz w:val="20"/>
          <w:szCs w:val="20"/>
        </w:rPr>
        <w:t>6</w:t>
      </w:r>
      <w:r w:rsidR="00C859D9" w:rsidRPr="00C859D9">
        <w:rPr>
          <w:rFonts w:ascii="Verdana" w:hAnsi="Verdana" w:cs="Arial"/>
          <w:b/>
          <w:bCs/>
          <w:color w:val="363435"/>
          <w:sz w:val="20"/>
          <w:szCs w:val="20"/>
        </w:rPr>
        <w:t xml:space="preserve"> October 2025.</w:t>
      </w:r>
    </w:p>
    <w:p w14:paraId="735B95F8" w14:textId="77777777" w:rsidR="007B3F32" w:rsidRPr="00C859D9" w:rsidRDefault="007B3F32" w:rsidP="007B3F32">
      <w:pPr>
        <w:spacing w:after="120"/>
        <w:rPr>
          <w:rFonts w:ascii="Verdana" w:hAnsi="Verdana" w:cs="Arial"/>
          <w:sz w:val="20"/>
          <w:szCs w:val="20"/>
        </w:rPr>
      </w:pPr>
      <w:r w:rsidRPr="00C859D9">
        <w:rPr>
          <w:rStyle w:val="Hyperlink"/>
          <w:rFonts w:ascii="Verdana" w:hAnsi="Verdana" w:cs="Arial"/>
          <w:sz w:val="20"/>
          <w:szCs w:val="20"/>
        </w:rPr>
        <w:t>For any support with the application process, please contact recruitment@rea.govt.nz</w:t>
      </w:r>
    </w:p>
    <w:p w14:paraId="1B95520B" w14:textId="77777777" w:rsidR="007B3F32" w:rsidRPr="00C859D9" w:rsidRDefault="007B3F32" w:rsidP="007B3F32">
      <w:pPr>
        <w:spacing w:after="60"/>
        <w:rPr>
          <w:rFonts w:ascii="Verdana" w:hAnsi="Verdana" w:cs="Arial"/>
          <w:b/>
          <w:color w:val="363435"/>
          <w:sz w:val="20"/>
          <w:szCs w:val="20"/>
        </w:rPr>
      </w:pPr>
      <w:r w:rsidRPr="00C859D9">
        <w:rPr>
          <w:rFonts w:ascii="Verdana" w:hAnsi="Verdana" w:cs="Arial"/>
          <w:b/>
          <w:color w:val="363435"/>
          <w:sz w:val="20"/>
          <w:szCs w:val="20"/>
        </w:rPr>
        <w:t>Questions</w:t>
      </w:r>
    </w:p>
    <w:p w14:paraId="4A7928B7" w14:textId="66321737" w:rsidR="007B3F32" w:rsidRPr="00C859D9" w:rsidRDefault="007B3F32" w:rsidP="007B3F32">
      <w:pPr>
        <w:spacing w:after="120"/>
        <w:rPr>
          <w:rFonts w:ascii="Verdana" w:hAnsi="Verdana" w:cs="Arial"/>
          <w:sz w:val="20"/>
          <w:szCs w:val="20"/>
          <w:lang w:val="en-US"/>
        </w:rPr>
      </w:pPr>
      <w:bookmarkStart w:id="1" w:name="_Hlk138339078"/>
      <w:r w:rsidRPr="00C859D9">
        <w:rPr>
          <w:rFonts w:ascii="Verdana" w:hAnsi="Verdana" w:cs="Arial"/>
          <w:sz w:val="20"/>
          <w:szCs w:val="20"/>
          <w:lang w:val="en-US"/>
        </w:rPr>
        <w:t xml:space="preserve">For more information about the roles, please contact </w:t>
      </w:r>
      <w:r w:rsidR="001661E1" w:rsidRPr="00C859D9">
        <w:rPr>
          <w:rFonts w:ascii="Verdana" w:hAnsi="Verdana" w:cs="Arial"/>
          <w:sz w:val="20"/>
          <w:szCs w:val="20"/>
          <w:lang w:val="en-US"/>
        </w:rPr>
        <w:t>Sue Johnston</w:t>
      </w:r>
      <w:r w:rsidRPr="00C859D9">
        <w:rPr>
          <w:rFonts w:ascii="Verdana" w:hAnsi="Verdana" w:cs="Arial"/>
          <w:sz w:val="20"/>
          <w:szCs w:val="20"/>
          <w:lang w:val="en-US"/>
        </w:rPr>
        <w:t xml:space="preserve">, </w:t>
      </w:r>
      <w:r w:rsidR="001661E1" w:rsidRPr="00C859D9">
        <w:rPr>
          <w:rFonts w:ascii="Verdana" w:hAnsi="Verdana" w:cs="Arial"/>
          <w:sz w:val="20"/>
          <w:szCs w:val="20"/>
          <w:lang w:val="en-US"/>
        </w:rPr>
        <w:t>Investigation and CAC Manager</w:t>
      </w:r>
      <w:r w:rsidRPr="00C859D9">
        <w:rPr>
          <w:rFonts w:ascii="Verdana" w:hAnsi="Verdana" w:cs="Arial"/>
          <w:sz w:val="20"/>
          <w:szCs w:val="20"/>
          <w:lang w:val="en-US"/>
        </w:rPr>
        <w:t xml:space="preserve"> at </w:t>
      </w:r>
      <w:hyperlink r:id="rId7" w:history="1">
        <w:r w:rsidR="001661E1" w:rsidRPr="00C859D9">
          <w:rPr>
            <w:rStyle w:val="Hyperlink"/>
            <w:rFonts w:ascii="Verdana" w:hAnsi="Verdana"/>
            <w:sz w:val="20"/>
            <w:szCs w:val="20"/>
          </w:rPr>
          <w:t>Sue.Johnston@rea.govt.nz</w:t>
        </w:r>
      </w:hyperlink>
      <w:bookmarkEnd w:id="1"/>
      <w:r w:rsidR="00F456A7" w:rsidRPr="00C859D9">
        <w:rPr>
          <w:rFonts w:ascii="Verdana" w:hAnsi="Verdana"/>
          <w:sz w:val="20"/>
          <w:szCs w:val="20"/>
        </w:rPr>
        <w:t xml:space="preserve">. </w:t>
      </w:r>
    </w:p>
    <w:sectPr w:rsidR="007B3F32" w:rsidRPr="00C859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C537A"/>
    <w:multiLevelType w:val="hybridMultilevel"/>
    <w:tmpl w:val="85324C5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26AC0"/>
    <w:multiLevelType w:val="hybridMultilevel"/>
    <w:tmpl w:val="36F0E49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263199"/>
    <w:multiLevelType w:val="hybridMultilevel"/>
    <w:tmpl w:val="D700D58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5A1EC0"/>
    <w:multiLevelType w:val="hybridMultilevel"/>
    <w:tmpl w:val="A1CA424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BB7C88"/>
    <w:multiLevelType w:val="hybridMultilevel"/>
    <w:tmpl w:val="99B65436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58802C1"/>
    <w:multiLevelType w:val="hybridMultilevel"/>
    <w:tmpl w:val="A6A697C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5E269F"/>
    <w:multiLevelType w:val="hybridMultilevel"/>
    <w:tmpl w:val="96A4BB3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EB4CD5"/>
    <w:multiLevelType w:val="hybridMultilevel"/>
    <w:tmpl w:val="8E0E1C56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572137A"/>
    <w:multiLevelType w:val="hybridMultilevel"/>
    <w:tmpl w:val="AB06707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FB2A91"/>
    <w:multiLevelType w:val="hybridMultilevel"/>
    <w:tmpl w:val="89E0C38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8984450">
    <w:abstractNumId w:val="0"/>
  </w:num>
  <w:num w:numId="2" w16cid:durableId="1088430774">
    <w:abstractNumId w:val="8"/>
  </w:num>
  <w:num w:numId="3" w16cid:durableId="51277501">
    <w:abstractNumId w:val="5"/>
  </w:num>
  <w:num w:numId="4" w16cid:durableId="739983337">
    <w:abstractNumId w:val="3"/>
  </w:num>
  <w:num w:numId="5" w16cid:durableId="798451796">
    <w:abstractNumId w:val="6"/>
  </w:num>
  <w:num w:numId="6" w16cid:durableId="2003466651">
    <w:abstractNumId w:val="7"/>
  </w:num>
  <w:num w:numId="7" w16cid:durableId="499126118">
    <w:abstractNumId w:val="9"/>
  </w:num>
  <w:num w:numId="8" w16cid:durableId="960377996">
    <w:abstractNumId w:val="4"/>
  </w:num>
  <w:num w:numId="9" w16cid:durableId="1414278877">
    <w:abstractNumId w:val="1"/>
  </w:num>
  <w:num w:numId="10" w16cid:durableId="16146350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32E"/>
    <w:rsid w:val="00025FCC"/>
    <w:rsid w:val="000339AB"/>
    <w:rsid w:val="000843B2"/>
    <w:rsid w:val="000E5D9E"/>
    <w:rsid w:val="00111AFA"/>
    <w:rsid w:val="001661E1"/>
    <w:rsid w:val="00180C42"/>
    <w:rsid w:val="001942BE"/>
    <w:rsid w:val="001B662C"/>
    <w:rsid w:val="001B74B5"/>
    <w:rsid w:val="001D518C"/>
    <w:rsid w:val="0020187C"/>
    <w:rsid w:val="002933F3"/>
    <w:rsid w:val="002C2500"/>
    <w:rsid w:val="002C6A19"/>
    <w:rsid w:val="00325452"/>
    <w:rsid w:val="00343414"/>
    <w:rsid w:val="00346B54"/>
    <w:rsid w:val="003819F0"/>
    <w:rsid w:val="003B3652"/>
    <w:rsid w:val="00446A35"/>
    <w:rsid w:val="004A1991"/>
    <w:rsid w:val="004A202D"/>
    <w:rsid w:val="004C1545"/>
    <w:rsid w:val="004E64B1"/>
    <w:rsid w:val="0052454E"/>
    <w:rsid w:val="00593FA6"/>
    <w:rsid w:val="005C3DB9"/>
    <w:rsid w:val="00607E91"/>
    <w:rsid w:val="006350C1"/>
    <w:rsid w:val="00662DF2"/>
    <w:rsid w:val="006B29BC"/>
    <w:rsid w:val="006B56EC"/>
    <w:rsid w:val="00716BA4"/>
    <w:rsid w:val="00765E6C"/>
    <w:rsid w:val="007B3F32"/>
    <w:rsid w:val="007E6EE3"/>
    <w:rsid w:val="008025DC"/>
    <w:rsid w:val="00806280"/>
    <w:rsid w:val="00816083"/>
    <w:rsid w:val="0082032E"/>
    <w:rsid w:val="00832C0D"/>
    <w:rsid w:val="008919A7"/>
    <w:rsid w:val="008A4FAD"/>
    <w:rsid w:val="00901068"/>
    <w:rsid w:val="00932C48"/>
    <w:rsid w:val="00985959"/>
    <w:rsid w:val="009B0A70"/>
    <w:rsid w:val="009F5CD2"/>
    <w:rsid w:val="00A3090E"/>
    <w:rsid w:val="00A6272B"/>
    <w:rsid w:val="00AC6AF0"/>
    <w:rsid w:val="00B52D11"/>
    <w:rsid w:val="00B7635D"/>
    <w:rsid w:val="00B94060"/>
    <w:rsid w:val="00BD49FA"/>
    <w:rsid w:val="00BE0B92"/>
    <w:rsid w:val="00BE1B53"/>
    <w:rsid w:val="00BF1FBE"/>
    <w:rsid w:val="00C039E9"/>
    <w:rsid w:val="00C0525D"/>
    <w:rsid w:val="00C36684"/>
    <w:rsid w:val="00C859D9"/>
    <w:rsid w:val="00CE35EB"/>
    <w:rsid w:val="00D009CA"/>
    <w:rsid w:val="00D14193"/>
    <w:rsid w:val="00D656D5"/>
    <w:rsid w:val="00D852BB"/>
    <w:rsid w:val="00DD1292"/>
    <w:rsid w:val="00EB1026"/>
    <w:rsid w:val="00F456A7"/>
    <w:rsid w:val="00F476BF"/>
    <w:rsid w:val="00F678A6"/>
    <w:rsid w:val="00F93C72"/>
    <w:rsid w:val="00FB5368"/>
    <w:rsid w:val="00FD2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0904D4"/>
  <w15:chartTrackingRefBased/>
  <w15:docId w15:val="{0D405F51-8D0D-476E-8A62-49BBBB77C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032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B3F32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0339AB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B52D11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EB10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B102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B102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10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1026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1661E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B662C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en-NZ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4E64B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ue.Johnston@rea.govt.n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cruitment@rea.govt.nz" TargetMode="External"/><Relationship Id="rId5" Type="http://schemas.openxmlformats.org/officeDocument/2006/relationships/hyperlink" Target="https://www.rea.govt.nz/assets/2025-UPLOADS/Jobs-/2024.06.17-CAC-Expression-of-Interest-Form.docx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785</Words>
  <Characters>4479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Johnston</dc:creator>
  <cp:keywords/>
  <dc:description/>
  <cp:lastModifiedBy>Carly Wakeling</cp:lastModifiedBy>
  <cp:revision>2</cp:revision>
  <dcterms:created xsi:type="dcterms:W3CDTF">2025-09-19T04:29:00Z</dcterms:created>
  <dcterms:modified xsi:type="dcterms:W3CDTF">2025-09-19T04:29:00Z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033b82e-cbfd-4c12-ad29-983abf18613f_Enabled">
    <vt:lpwstr>true</vt:lpwstr>
  </property>
  <property fmtid="{D5CDD505-2E9C-101B-9397-08002B2CF9AE}" pid="3" name="MSIP_Label_5033b82e-cbfd-4c12-ad29-983abf18613f_SetDate">
    <vt:lpwstr>2023-06-21T02:41:11Z</vt:lpwstr>
  </property>
  <property fmtid="{D5CDD505-2E9C-101B-9397-08002B2CF9AE}" pid="4" name="MSIP_Label_5033b82e-cbfd-4c12-ad29-983abf18613f_Method">
    <vt:lpwstr>Standard</vt:lpwstr>
  </property>
  <property fmtid="{D5CDD505-2E9C-101B-9397-08002B2CF9AE}" pid="5" name="MSIP_Label_5033b82e-cbfd-4c12-ad29-983abf18613f_Name">
    <vt:lpwstr>defa4170-0d19-0005-0004-bc88714345d2</vt:lpwstr>
  </property>
  <property fmtid="{D5CDD505-2E9C-101B-9397-08002B2CF9AE}" pid="6" name="MSIP_Label_5033b82e-cbfd-4c12-ad29-983abf18613f_SiteId">
    <vt:lpwstr>33bb01e1-72be-4243-9e11-d07c6e0dabd6</vt:lpwstr>
  </property>
  <property fmtid="{D5CDD505-2E9C-101B-9397-08002B2CF9AE}" pid="7" name="MSIP_Label_5033b82e-cbfd-4c12-ad29-983abf18613f_ActionId">
    <vt:lpwstr>f706dbdb-6388-4918-939a-2a12d33132cb</vt:lpwstr>
  </property>
  <property fmtid="{D5CDD505-2E9C-101B-9397-08002B2CF9AE}" pid="8" name="MSIP_Label_5033b82e-cbfd-4c12-ad29-983abf18613f_ContentBits">
    <vt:lpwstr>0</vt:lpwstr>
  </property>
</Properties>
</file>